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6C1126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ГКДОУ </w:t>
      </w:r>
      <w:r w:rsidR="002F605A">
        <w:rPr>
          <w:rFonts w:ascii="Times New Roman" w:hAnsi="Times New Roman" w:cs="Times New Roman"/>
          <w:iCs/>
          <w:color w:val="000000"/>
          <w:sz w:val="36"/>
          <w:szCs w:val="36"/>
        </w:rPr>
        <w:t>«</w:t>
      </w:r>
      <w:r w:rsidRPr="006C1126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Детский сад </w:t>
      </w:r>
      <w:r w:rsidR="002F605A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компенсирующего вида </w:t>
      </w:r>
      <w:r w:rsidRPr="006C1126">
        <w:rPr>
          <w:rFonts w:ascii="Times New Roman" w:hAnsi="Times New Roman" w:cs="Times New Roman"/>
          <w:iCs/>
          <w:color w:val="000000"/>
          <w:sz w:val="36"/>
          <w:szCs w:val="36"/>
        </w:rPr>
        <w:t>№ 31 «Сказка»</w:t>
      </w: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  <w:bookmarkStart w:id="0" w:name="_GoBack"/>
      <w:bookmarkEnd w:id="0"/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6C1126">
        <w:rPr>
          <w:rFonts w:ascii="Times New Roman" w:hAnsi="Times New Roman" w:cs="Times New Roman"/>
          <w:iCs/>
          <w:color w:val="000000"/>
          <w:sz w:val="36"/>
          <w:szCs w:val="36"/>
        </w:rPr>
        <w:t>Консультация для педагогов</w:t>
      </w:r>
      <w:r>
        <w:rPr>
          <w:rFonts w:ascii="Times New Roman" w:hAnsi="Times New Roman" w:cs="Times New Roman"/>
          <w:iCs/>
          <w:color w:val="000000"/>
          <w:sz w:val="36"/>
          <w:szCs w:val="36"/>
        </w:rPr>
        <w:t>.</w:t>
      </w: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Cs/>
          <w:color w:val="000000"/>
          <w:sz w:val="36"/>
          <w:szCs w:val="36"/>
        </w:rPr>
        <w:t>Т</w:t>
      </w:r>
      <w:r w:rsidRPr="006C1126">
        <w:rPr>
          <w:rFonts w:ascii="Times New Roman" w:hAnsi="Times New Roman" w:cs="Times New Roman"/>
          <w:iCs/>
          <w:color w:val="000000"/>
          <w:sz w:val="36"/>
          <w:szCs w:val="36"/>
        </w:rPr>
        <w:t>ем</w:t>
      </w:r>
      <w:r>
        <w:rPr>
          <w:rFonts w:ascii="Times New Roman" w:hAnsi="Times New Roman" w:cs="Times New Roman"/>
          <w:iCs/>
          <w:color w:val="000000"/>
          <w:sz w:val="36"/>
          <w:szCs w:val="36"/>
        </w:rPr>
        <w:t>а</w:t>
      </w:r>
      <w:r w:rsidRPr="006C1126">
        <w:rPr>
          <w:rFonts w:ascii="Times New Roman" w:hAnsi="Times New Roman" w:cs="Times New Roman"/>
          <w:iCs/>
          <w:color w:val="000000"/>
          <w:sz w:val="36"/>
          <w:szCs w:val="36"/>
        </w:rPr>
        <w:t>: «Психологическое сопровождение творческо</w:t>
      </w:r>
      <w:r w:rsidR="00D956B7">
        <w:rPr>
          <w:rFonts w:ascii="Times New Roman" w:hAnsi="Times New Roman" w:cs="Times New Roman"/>
          <w:iCs/>
          <w:color w:val="000000"/>
          <w:sz w:val="36"/>
          <w:szCs w:val="36"/>
        </w:rPr>
        <w:t>й</w:t>
      </w:r>
      <w:r w:rsidRPr="006C1126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="00D956B7">
        <w:rPr>
          <w:rFonts w:ascii="Times New Roman" w:hAnsi="Times New Roman" w:cs="Times New Roman"/>
          <w:iCs/>
          <w:color w:val="000000"/>
          <w:sz w:val="36"/>
          <w:szCs w:val="36"/>
        </w:rPr>
        <w:t>деятельности</w:t>
      </w:r>
      <w:r w:rsidRPr="006C1126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ребенка - дошкольника»</w:t>
      </w: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6C1126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Подготовила: воспитатель </w:t>
      </w: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6C1126">
        <w:rPr>
          <w:rFonts w:ascii="Times New Roman" w:hAnsi="Times New Roman" w:cs="Times New Roman"/>
          <w:iCs/>
          <w:color w:val="000000"/>
          <w:sz w:val="32"/>
          <w:szCs w:val="32"/>
        </w:rPr>
        <w:t>высшей квалификационной категории</w:t>
      </w: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32"/>
          <w:szCs w:val="32"/>
        </w:rPr>
      </w:pPr>
      <w:proofErr w:type="spellStart"/>
      <w:r w:rsidRPr="006C1126">
        <w:rPr>
          <w:rFonts w:ascii="Times New Roman" w:hAnsi="Times New Roman" w:cs="Times New Roman"/>
          <w:iCs/>
          <w:color w:val="000000"/>
          <w:sz w:val="32"/>
          <w:szCs w:val="32"/>
        </w:rPr>
        <w:t>Воропинова</w:t>
      </w:r>
      <w:proofErr w:type="spellEnd"/>
      <w:r w:rsidRPr="006C1126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Ирина Петровна.</w:t>
      </w: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6C1126" w:rsidRPr="006C1126" w:rsidRDefault="006C1126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6C1126" w:rsidRPr="006C1126" w:rsidRDefault="006C1126" w:rsidP="006C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6C1126">
        <w:rPr>
          <w:rFonts w:ascii="Times New Roman" w:hAnsi="Times New Roman" w:cs="Times New Roman"/>
          <w:iCs/>
          <w:color w:val="000000"/>
          <w:sz w:val="36"/>
          <w:szCs w:val="36"/>
        </w:rPr>
        <w:t>НЕВИННОМЫССК, 2014 год</w:t>
      </w:r>
    </w:p>
    <w:p w:rsidR="00F5421B" w:rsidRPr="0067586F" w:rsidRDefault="0067586F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                </w:t>
      </w:r>
      <w:r w:rsidR="00F5421B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>Анализ психолого-педагогической литературы свидетельствует об</w:t>
      </w:r>
      <w:r w:rsidR="007532A1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актуальности проблемы становления </w:t>
      </w:r>
      <w:r w:rsidR="007532A1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творческой деятельности у детей </w:t>
      </w:r>
      <w:r w:rsidR="00F5421B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>дошкольного возраста, изучение кот</w:t>
      </w:r>
      <w:r w:rsidR="007532A1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орой продолжается на протяжении </w:t>
      </w:r>
      <w:r w:rsidR="00F5421B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длительного времени. Модернизация </w:t>
      </w:r>
      <w:r w:rsidR="007532A1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системы дошкольного образования </w:t>
      </w:r>
      <w:r w:rsidR="00F5421B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>требует формирования у совреме</w:t>
      </w:r>
      <w:r w:rsidR="007532A1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нных детей дошкольного возраста </w:t>
      </w:r>
      <w:r w:rsidR="00F5421B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>творческого отношения к явлениям</w:t>
      </w:r>
      <w:r w:rsidR="007532A1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окружающей действительности, и </w:t>
      </w:r>
      <w:r w:rsidR="00F5421B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>педагог в процессе становления творчес</w:t>
      </w:r>
      <w:r w:rsidR="007532A1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кой деятельности ребенка должен </w:t>
      </w:r>
      <w:r w:rsidR="00F5421B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>помочь ему найти и усво</w:t>
      </w:r>
      <w:r w:rsidR="007532A1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ить смысл человеческой духовной </w:t>
      </w:r>
      <w:r w:rsidR="00F5421B" w:rsidRPr="0067586F">
        <w:rPr>
          <w:rFonts w:ascii="Times New Roman" w:hAnsi="Times New Roman" w:cs="Times New Roman"/>
          <w:iCs/>
          <w:color w:val="000000"/>
          <w:sz w:val="26"/>
          <w:szCs w:val="26"/>
        </w:rPr>
        <w:t>жизнедеятельности.</w:t>
      </w:r>
    </w:p>
    <w:p w:rsidR="008C2704" w:rsidRPr="0067586F" w:rsidRDefault="0067586F" w:rsidP="008C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Проблема творческой деятельности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человека рассматривается с тех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пор, как существует человеческое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общество. Чаще всего, говоря 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творческом становлении личност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и, имеют ввиду </w:t>
      </w:r>
      <w:proofErr w:type="gramStart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>подростковый</w:t>
      </w:r>
      <w:proofErr w:type="gramEnd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юношеский периоды жизни человека. 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Однако наиболее </w:t>
      </w:r>
      <w:proofErr w:type="spellStart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>сензитивным</w:t>
      </w:r>
      <w:proofErr w:type="spellEnd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для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возникновения творчества, по мнению учены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х (Л.С. Выготский, Л.А. </w:t>
      </w:r>
      <w:proofErr w:type="spellStart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>Венгер</w:t>
      </w:r>
      <w:proofErr w:type="spellEnd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А.Н.Леонтьев</w:t>
      </w:r>
      <w:proofErr w:type="spellEnd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, А.В. Запорожец) является дошкольный возраст. </w:t>
      </w:r>
    </w:p>
    <w:p w:rsidR="00F5421B" w:rsidRPr="0067586F" w:rsidRDefault="005C1139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8C2704" w:rsidRPr="0067586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чита</w:t>
      </w:r>
      <w:r w:rsidR="008C2704" w:rsidRPr="0067586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8C2704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ся, что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первые проявления творчества у детей «отно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сятся к 2,5-3 годам, потому что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именно в этом возрасте ребенок начи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нает действовать в воображаемой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ситуации, с во</w:t>
      </w:r>
      <w:r w:rsidR="00566B75" w:rsidRPr="0067586F">
        <w:rPr>
          <w:rFonts w:ascii="Times New Roman" w:hAnsi="Times New Roman" w:cs="Times New Roman"/>
          <w:color w:val="000000"/>
          <w:sz w:val="26"/>
          <w:szCs w:val="26"/>
        </w:rPr>
        <w:t>ображаемыми предметами»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421B" w:rsidRPr="0067586F" w:rsidRDefault="0067586F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В 80-е годы группа ученых (Н.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Н. </w:t>
      </w:r>
      <w:proofErr w:type="spellStart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>Поддьяков</w:t>
      </w:r>
      <w:proofErr w:type="spellEnd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>Н.П.Батищева</w:t>
      </w:r>
      <w:proofErr w:type="spellEnd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, Н.Н.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Веракса</w:t>
      </w:r>
      <w:proofErr w:type="spellEnd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Л.А.Парамонова</w:t>
      </w:r>
      <w:proofErr w:type="spellEnd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, Г.В.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Урадовс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>ких</w:t>
      </w:r>
      <w:proofErr w:type="spellEnd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, Н. </w:t>
      </w:r>
      <w:proofErr w:type="spellStart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>Абакелия</w:t>
      </w:r>
      <w:proofErr w:type="spellEnd"/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) провозгласили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проблему творчества детей дошколь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ного возраста как одну из самых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приоритетных проблем дошкольного воспи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тания. Ученые высказали мнение,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что основной линией педагогической работ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ы с детьми дошкольного возраста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должно быть формирование у них т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ворческого отношения к явлениям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окружающей действительности - как в п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лане восприятия и познания этих явлений, так и в плане их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практического преобразования. Именно 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творчество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ученые предложили рассматривать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как универсальную способность,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обеспечивающую успешное выполне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ние самых разнообразных детских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деятельностей (конструирование, изобразительная деятельность, игра и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т.д</w:t>
      </w:r>
      <w:proofErr w:type="spellEnd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5421B" w:rsidRPr="0067586F" w:rsidRDefault="0067586F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               </w:t>
      </w:r>
      <w:r w:rsidR="00F5421B" w:rsidRPr="005C1139">
        <w:rPr>
          <w:rFonts w:ascii="Times New Roman" w:hAnsi="Times New Roman" w:cs="Times New Roman"/>
          <w:sz w:val="26"/>
          <w:szCs w:val="26"/>
        </w:rPr>
        <w:t>В Концепции дошкольного воспитания творчеств</w:t>
      </w:r>
      <w:r w:rsidR="007532A1" w:rsidRPr="005C1139">
        <w:rPr>
          <w:rFonts w:ascii="Times New Roman" w:hAnsi="Times New Roman" w:cs="Times New Roman"/>
          <w:sz w:val="26"/>
          <w:szCs w:val="26"/>
        </w:rPr>
        <w:t xml:space="preserve">о детей рассматривается как </w:t>
      </w:r>
      <w:r w:rsidR="00F5421B" w:rsidRPr="005C1139">
        <w:rPr>
          <w:rFonts w:ascii="Times New Roman" w:hAnsi="Times New Roman" w:cs="Times New Roman"/>
          <w:sz w:val="26"/>
          <w:szCs w:val="26"/>
        </w:rPr>
        <w:t>предпосылка формирования базиса их ли</w:t>
      </w:r>
      <w:r w:rsidR="007532A1" w:rsidRPr="005C1139">
        <w:rPr>
          <w:rFonts w:ascii="Times New Roman" w:hAnsi="Times New Roman" w:cs="Times New Roman"/>
          <w:sz w:val="26"/>
          <w:szCs w:val="26"/>
        </w:rPr>
        <w:t xml:space="preserve">чностной культуры и указывается </w:t>
      </w:r>
      <w:r w:rsidR="00F5421B" w:rsidRPr="005C1139">
        <w:rPr>
          <w:rFonts w:ascii="Times New Roman" w:hAnsi="Times New Roman" w:cs="Times New Roman"/>
          <w:sz w:val="26"/>
          <w:szCs w:val="26"/>
        </w:rPr>
        <w:t>на необходимость усиления р</w:t>
      </w:r>
      <w:r w:rsidR="007532A1" w:rsidRPr="005C1139">
        <w:rPr>
          <w:rFonts w:ascii="Times New Roman" w:hAnsi="Times New Roman" w:cs="Times New Roman"/>
          <w:sz w:val="26"/>
          <w:szCs w:val="26"/>
        </w:rPr>
        <w:t xml:space="preserve">аботы в формировании творческой </w:t>
      </w:r>
      <w:r w:rsidR="00F5421B" w:rsidRPr="005C1139">
        <w:rPr>
          <w:rFonts w:ascii="Times New Roman" w:hAnsi="Times New Roman" w:cs="Times New Roman"/>
          <w:sz w:val="26"/>
          <w:szCs w:val="26"/>
        </w:rPr>
        <w:t>направленност</w:t>
      </w:r>
      <w:r w:rsidR="007532A1" w:rsidRPr="005C1139">
        <w:rPr>
          <w:rFonts w:ascii="Times New Roman" w:hAnsi="Times New Roman" w:cs="Times New Roman"/>
          <w:sz w:val="26"/>
          <w:szCs w:val="26"/>
        </w:rPr>
        <w:t xml:space="preserve">и в любой деятельности ребенка. </w:t>
      </w:r>
      <w:r w:rsidR="00F5421B" w:rsidRPr="005C1139">
        <w:rPr>
          <w:rFonts w:ascii="Times New Roman" w:hAnsi="Times New Roman" w:cs="Times New Roman"/>
          <w:sz w:val="26"/>
          <w:szCs w:val="26"/>
        </w:rPr>
        <w:t>Однако в современных исследованиях педагогов и психолог</w:t>
      </w:r>
      <w:r w:rsidR="007532A1" w:rsidRPr="005C1139">
        <w:rPr>
          <w:rFonts w:ascii="Times New Roman" w:hAnsi="Times New Roman" w:cs="Times New Roman"/>
          <w:sz w:val="26"/>
          <w:szCs w:val="26"/>
        </w:rPr>
        <w:t xml:space="preserve">ов </w:t>
      </w:r>
      <w:r w:rsidR="00F5421B" w:rsidRPr="005C1139">
        <w:rPr>
          <w:rFonts w:ascii="Times New Roman" w:hAnsi="Times New Roman" w:cs="Times New Roman"/>
          <w:sz w:val="26"/>
          <w:szCs w:val="26"/>
        </w:rPr>
        <w:t xml:space="preserve">отмечается, что </w:t>
      </w:r>
      <w:r w:rsidR="007532A1" w:rsidRPr="005C1139">
        <w:rPr>
          <w:rFonts w:ascii="Times New Roman" w:hAnsi="Times New Roman" w:cs="Times New Roman"/>
          <w:sz w:val="26"/>
          <w:szCs w:val="26"/>
        </w:rPr>
        <w:t xml:space="preserve">у современных детей </w:t>
      </w:r>
      <w:r w:rsidR="00F5421B" w:rsidRPr="005C1139">
        <w:rPr>
          <w:rFonts w:ascii="Times New Roman" w:hAnsi="Times New Roman" w:cs="Times New Roman"/>
          <w:sz w:val="26"/>
          <w:szCs w:val="26"/>
        </w:rPr>
        <w:t>дошкольного возраста наблюдается</w:t>
      </w:r>
      <w:r w:rsidR="007532A1" w:rsidRPr="005C1139">
        <w:rPr>
          <w:rFonts w:ascii="Times New Roman" w:hAnsi="Times New Roman" w:cs="Times New Roman"/>
          <w:sz w:val="26"/>
          <w:szCs w:val="26"/>
        </w:rPr>
        <w:t xml:space="preserve"> </w:t>
      </w:r>
      <w:r w:rsidR="00F5421B" w:rsidRPr="005C1139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интереса к творческой деятельности.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Е.О.Смирнова</w:t>
      </w:r>
      <w:proofErr w:type="spellEnd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532A1"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О.А.Степанова</w:t>
      </w:r>
      <w:proofErr w:type="spellEnd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, Н.Я. Михайленко,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Н.А.Короткова</w:t>
      </w:r>
      <w:proofErr w:type="spellEnd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делают вывод о влиянии</w:t>
      </w:r>
      <w:r w:rsidR="007532A1"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массовой культуры и маркетинга, которые вырабатывают у детей</w:t>
      </w:r>
      <w:r w:rsidR="007532A1"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зависимость от компьютера, телевидения, и вытесняют истинную</w:t>
      </w:r>
      <w:r w:rsidR="007532A1"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творческую деятельность дошкольников.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Е.О.Смирнова</w:t>
      </w:r>
      <w:proofErr w:type="spellEnd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, анализируя уровень</w:t>
      </w:r>
      <w:r w:rsidR="007532A1"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развития творческой деятельности современных дошкольников, определяет у</w:t>
      </w:r>
      <w:r w:rsidR="007532A1"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них резкое снижение фантазии и творческой активности: дети не прилагают</w:t>
      </w:r>
      <w:r w:rsidR="007532A1"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усилий для изобретения новых игр, для сочинения сказок, для создания</w:t>
      </w:r>
      <w:r w:rsidR="007532A1"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собственного воображаемого мира.</w:t>
      </w:r>
    </w:p>
    <w:p w:rsidR="00F5421B" w:rsidRPr="0067586F" w:rsidRDefault="0067586F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Исследования, проведенные </w:t>
      </w:r>
      <w:r w:rsidR="00F5421B" w:rsidRPr="005C1139">
        <w:rPr>
          <w:rFonts w:ascii="Times New Roman" w:hAnsi="Times New Roman" w:cs="Times New Roman"/>
          <w:sz w:val="26"/>
          <w:szCs w:val="26"/>
        </w:rPr>
        <w:t xml:space="preserve">Т.Е. </w:t>
      </w:r>
      <w:proofErr w:type="spellStart"/>
      <w:r w:rsidR="007532A1" w:rsidRPr="005C1139">
        <w:rPr>
          <w:rFonts w:ascii="Times New Roman" w:hAnsi="Times New Roman" w:cs="Times New Roman"/>
          <w:sz w:val="26"/>
          <w:szCs w:val="26"/>
        </w:rPr>
        <w:t>Тлегеновой</w:t>
      </w:r>
      <w:proofErr w:type="spellEnd"/>
      <w:r w:rsidR="007532A1" w:rsidRPr="005C1139">
        <w:rPr>
          <w:rFonts w:ascii="Times New Roman" w:hAnsi="Times New Roman" w:cs="Times New Roman"/>
          <w:sz w:val="26"/>
          <w:szCs w:val="26"/>
        </w:rPr>
        <w:t xml:space="preserve">, Л.Н. </w:t>
      </w:r>
      <w:proofErr w:type="spellStart"/>
      <w:r w:rsidR="007532A1" w:rsidRPr="005C1139">
        <w:rPr>
          <w:rFonts w:ascii="Times New Roman" w:hAnsi="Times New Roman" w:cs="Times New Roman"/>
          <w:sz w:val="26"/>
          <w:szCs w:val="26"/>
        </w:rPr>
        <w:t>Галигузовой</w:t>
      </w:r>
      <w:proofErr w:type="spellEnd"/>
      <w:r w:rsidR="007532A1" w:rsidRPr="005C1139">
        <w:rPr>
          <w:rFonts w:ascii="Times New Roman" w:hAnsi="Times New Roman" w:cs="Times New Roman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показывают, что дети, с раннего возраста ориентированные на обучение и</w:t>
      </w:r>
      <w:r w:rsidR="007532A1"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«раннее развитие», оказываются «менее творческими, менее уверенными в</w:t>
      </w:r>
      <w:r w:rsidR="007532A1" w:rsidRPr="006758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себе, более тревожными и напряженными».</w:t>
      </w:r>
    </w:p>
    <w:p w:rsidR="00F5421B" w:rsidRPr="0067586F" w:rsidRDefault="005C1139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По мнению</w:t>
      </w:r>
      <w:r w:rsidR="008C2704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современных исследователей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, в традицио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нном дошкольном образовательном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учреждении наблюдается чрезмерная зао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рганизованность, которая 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мешает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ребенку быть субъектом творческой деятел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ьности. Анализ образовательного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процесса ДОУ свидетельствует о том, что б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ессубъектная деятельность детей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дошкольного возраста представлена 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весьма широко. Педагоги активно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организуют творческую деятельность детей, направляют и регул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ируют ее: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определяют цели, средства; планируют рез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ультат. Подобная организация не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позволяет ей перейти на уровень самостоят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ельной творческой деятельности,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а значит, ребенок не участвует в пр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оцессе становления собственного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творческого опыта. В результате большин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ство детей дошкольного возраста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не могут справиться с жизненными противоречиями, не могут сделать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выбор, предложить продуктивное решение во вдруг изменившейся ситуации.</w:t>
      </w:r>
    </w:p>
    <w:p w:rsidR="00F5421B" w:rsidRPr="0067586F" w:rsidRDefault="005C1139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В «социальном портрете» ребенк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а дошкольного возраста, который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представлен в Федеральных государс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твенных требованиях к структуре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основной общеобразовательной программ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ы дошкольного образования (ФГТ,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приказ № 655 от 23 ноября 2009 года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) выделены такие качества детей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дошкольного возраста, как самостоя</w:t>
      </w:r>
      <w:r w:rsidR="007532A1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тельность и инициативность. Эти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качества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аиболее адекватны магистральной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линии развития человека, способного 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к творческому, конструктивному,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созидательному преобразованию себя и окружающего мира.</w:t>
      </w:r>
    </w:p>
    <w:p w:rsidR="00F5421B" w:rsidRPr="0067586F" w:rsidRDefault="007532A1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5C113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7586F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Н.В.Федина</w:t>
      </w:r>
      <w:proofErr w:type="spellEnd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, О.Н. </w:t>
      </w:r>
      <w:proofErr w:type="spellStart"/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Скоролупов</w:t>
      </w:r>
      <w:r w:rsidRPr="0067586F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 детскую творческую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деятельность, как создающую качестве</w:t>
      </w:r>
      <w:r w:rsidRPr="0067586F">
        <w:rPr>
          <w:rFonts w:ascii="Times New Roman" w:hAnsi="Times New Roman" w:cs="Times New Roman"/>
          <w:color w:val="000000"/>
          <w:sz w:val="26"/>
          <w:szCs w:val="26"/>
        </w:rPr>
        <w:t>нно новые, объективные (</w:t>
      </w:r>
      <w:proofErr w:type="gramStart"/>
      <w:r w:rsidRPr="0067586F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proofErr w:type="gramEnd"/>
      <w:r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социальную значимость) или субъективны</w:t>
      </w:r>
      <w:r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е (значимые для самого субъекта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деятельности) материальные или духовные ценности.</w:t>
      </w:r>
    </w:p>
    <w:p w:rsidR="00F5421B" w:rsidRPr="0067586F" w:rsidRDefault="007532A1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5C113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Взрослый, по мнению ученых, в 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процессе становления творческой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деятельности ребенка должен п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омочь ему найти и усвоить смысл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человеческой духовной жизнедеятельности. 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своение этого смысла позволит подчинит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ь воспитание и развитие ребенка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не предметной, понятийной, а че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ловеческой логике. Такой подход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способствует </w:t>
      </w:r>
      <w:r w:rsidR="00F5421B" w:rsidRPr="005C1139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амплификации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(обогащению,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углублению, усилению) детского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развития. При этом возникает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необходимость в педагогическом и психологическом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сопровождении творческой деятельности ребенка дошкольного возраста.</w:t>
      </w:r>
    </w:p>
    <w:p w:rsidR="0067586F" w:rsidRPr="0067586F" w:rsidRDefault="005C1139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В Толковом словаре русского 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языка </w:t>
      </w:r>
      <w:proofErr w:type="spellStart"/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>С.И.Ожегова</w:t>
      </w:r>
      <w:proofErr w:type="spellEnd"/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>Н.Ю.Шведова</w:t>
      </w:r>
      <w:proofErr w:type="spellEnd"/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дается следующее определение слову </w:t>
      </w:r>
      <w:r w:rsidR="00F5421B" w:rsidRPr="0067586F">
        <w:rPr>
          <w:rFonts w:ascii="Times New Roman" w:hAnsi="Times New Roman" w:cs="Times New Roman"/>
          <w:b/>
          <w:color w:val="000000"/>
          <w:sz w:val="26"/>
          <w:szCs w:val="26"/>
        </w:rPr>
        <w:t>«сопро</w:t>
      </w:r>
      <w:r w:rsidR="00D43DB3" w:rsidRPr="0067586F">
        <w:rPr>
          <w:rFonts w:ascii="Times New Roman" w:hAnsi="Times New Roman" w:cs="Times New Roman"/>
          <w:b/>
          <w:color w:val="000000"/>
          <w:sz w:val="26"/>
          <w:szCs w:val="26"/>
        </w:rPr>
        <w:t>вождать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»: </w:t>
      </w:r>
    </w:p>
    <w:p w:rsidR="005C1139" w:rsidRPr="005C1139" w:rsidRDefault="00D43DB3" w:rsidP="0071642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1139">
        <w:rPr>
          <w:rFonts w:ascii="Times New Roman" w:hAnsi="Times New Roman" w:cs="Times New Roman"/>
          <w:color w:val="000000"/>
          <w:sz w:val="26"/>
          <w:szCs w:val="26"/>
        </w:rPr>
        <w:t xml:space="preserve">следовать вместе с </w:t>
      </w:r>
      <w:r w:rsidR="00F5421B" w:rsidRPr="005C1139">
        <w:rPr>
          <w:rFonts w:ascii="Times New Roman" w:hAnsi="Times New Roman" w:cs="Times New Roman"/>
          <w:color w:val="000000"/>
          <w:sz w:val="26"/>
          <w:szCs w:val="26"/>
        </w:rPr>
        <w:t>кем-нибудь находясь рядом, ведя куда-нибу</w:t>
      </w:r>
      <w:r w:rsidRPr="005C1139">
        <w:rPr>
          <w:rFonts w:ascii="Times New Roman" w:hAnsi="Times New Roman" w:cs="Times New Roman"/>
          <w:color w:val="000000"/>
          <w:sz w:val="26"/>
          <w:szCs w:val="26"/>
        </w:rPr>
        <w:t xml:space="preserve">дь, или идя за </w:t>
      </w:r>
      <w:proofErr w:type="gramStart"/>
      <w:r w:rsidRPr="005C1139">
        <w:rPr>
          <w:rFonts w:ascii="Times New Roman" w:hAnsi="Times New Roman" w:cs="Times New Roman"/>
          <w:color w:val="000000"/>
          <w:sz w:val="26"/>
          <w:szCs w:val="26"/>
        </w:rPr>
        <w:t xml:space="preserve">кем – </w:t>
      </w:r>
      <w:proofErr w:type="spellStart"/>
      <w:r w:rsidRPr="005C1139">
        <w:rPr>
          <w:rFonts w:ascii="Times New Roman" w:hAnsi="Times New Roman" w:cs="Times New Roman"/>
          <w:color w:val="000000"/>
          <w:sz w:val="26"/>
          <w:szCs w:val="26"/>
        </w:rPr>
        <w:t>нибудь</w:t>
      </w:r>
      <w:proofErr w:type="spellEnd"/>
      <w:proofErr w:type="gramEnd"/>
      <w:r w:rsidRPr="005C113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586F" w:rsidRPr="005C1139" w:rsidRDefault="00F5421B" w:rsidP="0071642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1139">
        <w:rPr>
          <w:rFonts w:ascii="Times New Roman" w:hAnsi="Times New Roman" w:cs="Times New Roman"/>
          <w:color w:val="000000"/>
          <w:sz w:val="26"/>
          <w:szCs w:val="26"/>
        </w:rPr>
        <w:t>производить одновременно с чем-нибудь</w:t>
      </w:r>
      <w:r w:rsidR="00D43DB3" w:rsidRPr="005C1139">
        <w:rPr>
          <w:rFonts w:ascii="Times New Roman" w:hAnsi="Times New Roman" w:cs="Times New Roman"/>
          <w:color w:val="000000"/>
          <w:sz w:val="26"/>
          <w:szCs w:val="26"/>
        </w:rPr>
        <w:t xml:space="preserve">, сопутствовать чему-нибудь; </w:t>
      </w:r>
    </w:p>
    <w:p w:rsidR="00F5421B" w:rsidRPr="005C1139" w:rsidRDefault="00F5421B" w:rsidP="0071642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1139">
        <w:rPr>
          <w:rFonts w:ascii="Times New Roman" w:hAnsi="Times New Roman" w:cs="Times New Roman"/>
          <w:color w:val="000000"/>
          <w:sz w:val="26"/>
          <w:szCs w:val="26"/>
        </w:rPr>
        <w:t>служить приложением, дополнением к чему-нибудь.</w:t>
      </w:r>
    </w:p>
    <w:p w:rsidR="00F5421B" w:rsidRPr="005C1139" w:rsidRDefault="005C1139" w:rsidP="005C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F5421B" w:rsidRPr="005C1139">
        <w:rPr>
          <w:rFonts w:ascii="Times New Roman" w:hAnsi="Times New Roman" w:cs="Times New Roman"/>
          <w:color w:val="000000"/>
          <w:sz w:val="26"/>
          <w:szCs w:val="26"/>
        </w:rPr>
        <w:t>Идея сопровождения (от английског</w:t>
      </w:r>
      <w:r w:rsidR="00D43DB3" w:rsidRPr="005C1139">
        <w:rPr>
          <w:rFonts w:ascii="Times New Roman" w:hAnsi="Times New Roman" w:cs="Times New Roman"/>
          <w:color w:val="000000"/>
          <w:sz w:val="26"/>
          <w:szCs w:val="26"/>
        </w:rPr>
        <w:t xml:space="preserve">о слова </w:t>
      </w:r>
      <w:proofErr w:type="spellStart"/>
      <w:r w:rsidR="00D43DB3" w:rsidRPr="005C1139">
        <w:rPr>
          <w:rFonts w:ascii="Times New Roman" w:hAnsi="Times New Roman" w:cs="Times New Roman"/>
          <w:color w:val="000000"/>
          <w:sz w:val="26"/>
          <w:szCs w:val="26"/>
        </w:rPr>
        <w:t>guideness</w:t>
      </w:r>
      <w:proofErr w:type="spellEnd"/>
      <w:r w:rsidR="00D43DB3" w:rsidRPr="005C1139">
        <w:rPr>
          <w:rFonts w:ascii="Times New Roman" w:hAnsi="Times New Roman" w:cs="Times New Roman"/>
          <w:color w:val="000000"/>
          <w:sz w:val="26"/>
          <w:szCs w:val="26"/>
        </w:rPr>
        <w:t xml:space="preserve">) возникла как </w:t>
      </w:r>
      <w:r w:rsidR="00F5421B" w:rsidRPr="005C1139">
        <w:rPr>
          <w:rFonts w:ascii="Times New Roman" w:hAnsi="Times New Roman" w:cs="Times New Roman"/>
          <w:color w:val="000000"/>
          <w:sz w:val="26"/>
          <w:szCs w:val="26"/>
        </w:rPr>
        <w:t>практическое воплощение ид</w:t>
      </w:r>
      <w:r w:rsidR="00D43DB3" w:rsidRPr="005C1139">
        <w:rPr>
          <w:rFonts w:ascii="Times New Roman" w:hAnsi="Times New Roman" w:cs="Times New Roman"/>
          <w:color w:val="000000"/>
          <w:sz w:val="26"/>
          <w:szCs w:val="26"/>
        </w:rPr>
        <w:t xml:space="preserve">еи гуманистического и личностно </w:t>
      </w:r>
      <w:r w:rsidR="00F5421B" w:rsidRPr="005C1139">
        <w:rPr>
          <w:rFonts w:ascii="Times New Roman" w:hAnsi="Times New Roman" w:cs="Times New Roman"/>
          <w:color w:val="000000"/>
          <w:sz w:val="26"/>
          <w:szCs w:val="26"/>
        </w:rPr>
        <w:t>ориентированного подхода к развитию ре</w:t>
      </w:r>
      <w:r w:rsidR="00D43DB3" w:rsidRPr="005C1139">
        <w:rPr>
          <w:rFonts w:ascii="Times New Roman" w:hAnsi="Times New Roman" w:cs="Times New Roman"/>
          <w:color w:val="000000"/>
          <w:sz w:val="26"/>
          <w:szCs w:val="26"/>
        </w:rPr>
        <w:t xml:space="preserve">бенка. </w:t>
      </w:r>
    </w:p>
    <w:p w:rsidR="00F5421B" w:rsidRPr="0067586F" w:rsidRDefault="0071642B" w:rsidP="0056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едагогическое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и психологическое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сопровождение детей дошкольного возраста в творческой деятельности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рассматривается, как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сложный процесс взаимодействия соп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ровождающего и сопровождаемого,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результатом которого является развитие чело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века, способного к творческому,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конструктивному, созидательному пр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еобразованию себя и окружающего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мира.</w:t>
      </w:r>
    </w:p>
    <w:p w:rsidR="0067586F" w:rsidRPr="0067586F" w:rsidRDefault="0067586F" w:rsidP="005535B9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8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535B9" w:rsidRPr="0067586F">
        <w:rPr>
          <w:rFonts w:ascii="Times New Roman" w:hAnsi="Times New Roman" w:cs="Times New Roman"/>
          <w:b/>
          <w:sz w:val="26"/>
          <w:szCs w:val="26"/>
        </w:rPr>
        <w:t>Целью психологического сопровождения</w:t>
      </w:r>
      <w:r w:rsidR="005535B9" w:rsidRPr="0067586F">
        <w:rPr>
          <w:rFonts w:ascii="Times New Roman" w:hAnsi="Times New Roman" w:cs="Times New Roman"/>
          <w:sz w:val="26"/>
          <w:szCs w:val="26"/>
        </w:rPr>
        <w:t xml:space="preserve"> ребенка в учебно-воспитательном процессе является </w:t>
      </w:r>
      <w:r w:rsidR="005535B9" w:rsidRPr="0067586F">
        <w:rPr>
          <w:rFonts w:ascii="Times New Roman" w:hAnsi="Times New Roman" w:cs="Times New Roman"/>
          <w:i/>
          <w:sz w:val="26"/>
          <w:szCs w:val="26"/>
        </w:rPr>
        <w:t>обеспечение нормального развития ребенка</w:t>
      </w:r>
      <w:r w:rsidR="005535B9" w:rsidRPr="006758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35B9" w:rsidRPr="0067586F" w:rsidRDefault="0067586F" w:rsidP="005535B9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8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535B9" w:rsidRPr="0067586F">
        <w:rPr>
          <w:rFonts w:ascii="Times New Roman" w:hAnsi="Times New Roman" w:cs="Times New Roman"/>
          <w:b/>
          <w:sz w:val="26"/>
          <w:szCs w:val="26"/>
        </w:rPr>
        <w:t>Данная цель конкретизируется в следующих задачах</w:t>
      </w:r>
      <w:r w:rsidR="005535B9" w:rsidRPr="0067586F">
        <w:rPr>
          <w:rFonts w:ascii="Times New Roman" w:hAnsi="Times New Roman" w:cs="Times New Roman"/>
          <w:sz w:val="26"/>
          <w:szCs w:val="26"/>
        </w:rPr>
        <w:t>:</w:t>
      </w:r>
    </w:p>
    <w:p w:rsidR="005535B9" w:rsidRPr="0067586F" w:rsidRDefault="005535B9" w:rsidP="0071642B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86F">
        <w:rPr>
          <w:rFonts w:ascii="Times New Roman" w:hAnsi="Times New Roman" w:cs="Times New Roman"/>
          <w:sz w:val="26"/>
          <w:szCs w:val="26"/>
        </w:rPr>
        <w:lastRenderedPageBreak/>
        <w:t>- предупреждение возникновения проблем развития ребенка;</w:t>
      </w:r>
    </w:p>
    <w:p w:rsidR="005535B9" w:rsidRPr="0067586F" w:rsidRDefault="005535B9" w:rsidP="0071642B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86F">
        <w:rPr>
          <w:rFonts w:ascii="Times New Roman" w:hAnsi="Times New Roman" w:cs="Times New Roman"/>
          <w:sz w:val="26"/>
          <w:szCs w:val="26"/>
        </w:rPr>
        <w:t>- помощь (содействие) ребенку в решении актуальных задач развития, обучения и социализации;</w:t>
      </w:r>
    </w:p>
    <w:p w:rsidR="005535B9" w:rsidRPr="0067586F" w:rsidRDefault="005535B9" w:rsidP="0071642B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86F">
        <w:rPr>
          <w:rFonts w:ascii="Times New Roman" w:hAnsi="Times New Roman" w:cs="Times New Roman"/>
          <w:sz w:val="26"/>
          <w:szCs w:val="26"/>
        </w:rPr>
        <w:t>- развитие психолого-педагогической компетентности (психологической культуры) детей, родителей, педагогов;</w:t>
      </w:r>
    </w:p>
    <w:p w:rsidR="005535B9" w:rsidRPr="0067586F" w:rsidRDefault="005535B9" w:rsidP="0071642B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86F">
        <w:rPr>
          <w:rFonts w:ascii="Times New Roman" w:hAnsi="Times New Roman" w:cs="Times New Roman"/>
          <w:sz w:val="26"/>
          <w:szCs w:val="26"/>
        </w:rPr>
        <w:t>- психологическое обеспечение образовательных программ.</w:t>
      </w:r>
    </w:p>
    <w:p w:rsidR="005535B9" w:rsidRPr="0067586F" w:rsidRDefault="0067586F" w:rsidP="005535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86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535B9" w:rsidRPr="0067586F">
        <w:rPr>
          <w:rFonts w:ascii="Times New Roman" w:hAnsi="Times New Roman" w:cs="Times New Roman"/>
          <w:sz w:val="26"/>
          <w:szCs w:val="26"/>
        </w:rPr>
        <w:t>Задачи психологического сопровождения конкретизируются в зависимости от уровня (ступени) образования. Дошкольному образованию в этой системе отводится первостепенная роль, т.к. ранняя диагностика позволяет оценить соответствие уровня развития ребенка возрастным нормам, предупредить и скорректировать возможные отклонения.</w:t>
      </w:r>
    </w:p>
    <w:p w:rsidR="00F5421B" w:rsidRPr="0067586F" w:rsidRDefault="0067586F" w:rsidP="00D4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Ребенку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дошкольного возраста необходимо предос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тавлять возможность накапливать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индивидуальный творческий опыт, быть с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убъектом собственной творческой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деятельности, внутри которой он сможе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т реализовывать «свои телесные,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душевные и духовные потребности». И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менно такой подход способствует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тому, что показатели творческой про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дуктивности ребенка дошкольного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возраста будут достаточно высоким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и без специальных тренировок по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«наращиванию творческой массы». Даже очень «тусклые» дети, если начат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ь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с ними регулярно играть, фантазировать, 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 xml:space="preserve">побуждать их думать и принимать </w:t>
      </w:r>
      <w:r w:rsidR="00F5421B" w:rsidRPr="0067586F">
        <w:rPr>
          <w:rFonts w:ascii="Times New Roman" w:hAnsi="Times New Roman" w:cs="Times New Roman"/>
          <w:color w:val="000000"/>
          <w:sz w:val="26"/>
          <w:szCs w:val="26"/>
        </w:rPr>
        <w:t>решени</w:t>
      </w:r>
      <w:r w:rsidR="00D43DB3" w:rsidRPr="0067586F">
        <w:rPr>
          <w:rFonts w:ascii="Times New Roman" w:hAnsi="Times New Roman" w:cs="Times New Roman"/>
          <w:color w:val="000000"/>
          <w:sz w:val="26"/>
          <w:szCs w:val="26"/>
        </w:rPr>
        <w:t>я, достаточно быстро меняются.</w:t>
      </w:r>
    </w:p>
    <w:p w:rsidR="005535B9" w:rsidRPr="0067586F" w:rsidRDefault="005535B9" w:rsidP="005535B9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86F">
        <w:rPr>
          <w:rFonts w:ascii="Times New Roman" w:hAnsi="Times New Roman" w:cs="Times New Roman"/>
          <w:sz w:val="26"/>
          <w:szCs w:val="26"/>
        </w:rPr>
        <w:t>Психологическое сопровождение рассматривается как стратегия работы педагогов и психологов, направленная на создание социально-психологических условий для успешного развития и обучения каждого ребенка, сохранение его психологического здоровья.</w:t>
      </w:r>
    </w:p>
    <w:p w:rsidR="00FD462B" w:rsidRPr="0067586F" w:rsidRDefault="0067586F" w:rsidP="00EE6C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D462B" w:rsidRPr="006758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Основными педагогическими формами и метода</w:t>
      </w:r>
      <w:r w:rsidR="00FD462B" w:rsidRPr="006758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  <w:t>ми формирования и сохранения психологического здоровья детей являются:</w:t>
      </w:r>
    </w:p>
    <w:p w:rsidR="00FD462B" w:rsidRPr="0067586F" w:rsidRDefault="00FD462B" w:rsidP="00EE6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специально разработанных психоло</w:t>
      </w: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гических занятий с детьми;</w:t>
      </w:r>
    </w:p>
    <w:p w:rsidR="00FD462B" w:rsidRPr="0067586F" w:rsidRDefault="00FD462B" w:rsidP="00EE6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упражнения;</w:t>
      </w:r>
    </w:p>
    <w:p w:rsidR="00FD462B" w:rsidRPr="0067586F" w:rsidRDefault="00FD462B" w:rsidP="00EE6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психологические игры;</w:t>
      </w:r>
    </w:p>
    <w:p w:rsidR="00FD462B" w:rsidRPr="0067586F" w:rsidRDefault="00FD462B" w:rsidP="00EE6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этюды;</w:t>
      </w:r>
    </w:p>
    <w:p w:rsidR="00FD462B" w:rsidRPr="0067586F" w:rsidRDefault="00FD462B" w:rsidP="00EE6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проблемно-практических ситуаций;</w:t>
      </w:r>
    </w:p>
    <w:p w:rsidR="00FD462B" w:rsidRPr="0067586F" w:rsidRDefault="00FD462B" w:rsidP="00EE6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элементы </w:t>
      </w:r>
      <w:proofErr w:type="spellStart"/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арттерапии</w:t>
      </w:r>
      <w:proofErr w:type="spellEnd"/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462B" w:rsidRPr="0067586F" w:rsidRDefault="00FD462B" w:rsidP="00EE6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игры-драматизации;</w:t>
      </w:r>
    </w:p>
    <w:p w:rsidR="00FD462B" w:rsidRPr="0067586F" w:rsidRDefault="00FD462B" w:rsidP="00EE6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подвижные игры;</w:t>
      </w:r>
    </w:p>
    <w:p w:rsidR="00FD462B" w:rsidRPr="0067586F" w:rsidRDefault="00FD462B" w:rsidP="00EE6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и анализ сказок;</w:t>
      </w:r>
    </w:p>
    <w:p w:rsidR="00FD462B" w:rsidRPr="0067586F" w:rsidRDefault="00FD462B" w:rsidP="00EE6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 и др.</w:t>
      </w:r>
    </w:p>
    <w:p w:rsidR="00906274" w:rsidRPr="0067586F" w:rsidRDefault="00906274" w:rsidP="00EE6C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62B" w:rsidRPr="00D956B7" w:rsidRDefault="00D956B7" w:rsidP="00EE6C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5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35B9" w:rsidRPr="00D956B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Выделяются </w:t>
      </w:r>
      <w:r w:rsidR="00FD462B" w:rsidRPr="00D956B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следующие</w:t>
      </w:r>
      <w:r w:rsidR="00FD462B" w:rsidRPr="00D956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FD462B" w:rsidRPr="00D956B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направления работы по психолого-педагогическому сопровождению дошкольников:</w:t>
      </w:r>
    </w:p>
    <w:p w:rsidR="00FD462B" w:rsidRPr="0067586F" w:rsidRDefault="00FD462B" w:rsidP="00EE6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Обогащение эмоциональной сферы ребенка поло</w:t>
      </w: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жительными эмоциями.</w:t>
      </w:r>
    </w:p>
    <w:p w:rsidR="00FD462B" w:rsidRPr="0067586F" w:rsidRDefault="00FD462B" w:rsidP="00EE6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Развитие дружеских взаимоотношений через игру, общение детей в повседневной жизни.</w:t>
      </w:r>
    </w:p>
    <w:p w:rsidR="00FD462B" w:rsidRPr="0067586F" w:rsidRDefault="00FD462B" w:rsidP="00EE6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Коррекция эмоциональных трудностей детей (тревожность, страхи, агрессивность, низкая само</w:t>
      </w: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оценка).</w:t>
      </w:r>
    </w:p>
    <w:p w:rsidR="00FD462B" w:rsidRPr="0067586F" w:rsidRDefault="00FD462B" w:rsidP="00EE6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детей способам выражения эмоций, выра</w:t>
      </w: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зительным движениям.</w:t>
      </w:r>
    </w:p>
    <w:p w:rsidR="00FD462B" w:rsidRPr="0067586F" w:rsidRDefault="00FD462B" w:rsidP="00EE6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знаний педагогов ДОУ о различных вариантах эмоционального развития детей, о возмож</w:t>
      </w: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ностях преодоления эмоциональных трудностей до</w:t>
      </w: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школьников.</w:t>
      </w:r>
    </w:p>
    <w:p w:rsidR="00FD462B" w:rsidRPr="0067586F" w:rsidRDefault="00FD462B" w:rsidP="00EE6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правильного реагирования родителей на различные эмоциональные проявления детей в практическом игровом тренинге.</w:t>
      </w:r>
    </w:p>
    <w:p w:rsidR="00906274" w:rsidRPr="0067586F" w:rsidRDefault="00906274" w:rsidP="00EE6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62B" w:rsidRPr="0067586F" w:rsidRDefault="00FD462B" w:rsidP="00EE6CE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Принципы формирования творческих способностей  дошкольников:</w:t>
      </w:r>
    </w:p>
    <w:p w:rsidR="00FD462B" w:rsidRPr="0067586F" w:rsidRDefault="00FD462B" w:rsidP="007164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Свободы и выбора: </w:t>
      </w: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(Необходимость разнообразия дидактического материала, изобразительных средств, дающих возможность сделать свой выбор);</w:t>
      </w:r>
    </w:p>
    <w:p w:rsidR="00FD462B" w:rsidRPr="0067586F" w:rsidRDefault="00FD462B" w:rsidP="007164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Открытости:</w:t>
      </w: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(не только обучать, но и воспитывать жажду знаний и саморазвития);</w:t>
      </w:r>
    </w:p>
    <w:p w:rsidR="00FD462B" w:rsidRPr="0067586F" w:rsidRDefault="00FD462B" w:rsidP="007164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Деятельности</w:t>
      </w: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(формирование умений самостоятельно применять свои знания, умения, навыки в различных областях деятельности.);</w:t>
      </w:r>
    </w:p>
    <w:p w:rsidR="00FD462B" w:rsidRPr="0067586F" w:rsidRDefault="00FD462B" w:rsidP="007164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Обратной связи: (</w:t>
      </w: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Предполагающей,  рефлексию педагогической и детской деятельности, анализы, диагностики, мониторинги);</w:t>
      </w:r>
    </w:p>
    <w:p w:rsidR="00FD462B" w:rsidRPr="0067586F" w:rsidRDefault="00FD462B" w:rsidP="007164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Амплификации развития: </w:t>
      </w:r>
      <w:proofErr w:type="gramStart"/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Максимальное использование возможностей дошкольного периода детства,  с целью оптимизации процесса обучения.</w:t>
      </w:r>
      <w:proofErr w:type="gramEnd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Исследовательский характер обучения.)</w:t>
      </w:r>
      <w:proofErr w:type="gramEnd"/>
    </w:p>
    <w:p w:rsidR="00FD462B" w:rsidRPr="0067586F" w:rsidRDefault="00FD462B" w:rsidP="00EE6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Стратегии исследовательского обучения ориентированы:</w:t>
      </w:r>
    </w:p>
    <w:p w:rsidR="00FD462B" w:rsidRPr="0067586F" w:rsidRDefault="00FD462B" w:rsidP="0071642B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Раскрытие резервов творческого мышления;</w:t>
      </w:r>
    </w:p>
    <w:p w:rsidR="00FD462B" w:rsidRPr="0067586F" w:rsidRDefault="00FD462B" w:rsidP="0071642B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способности к самостоятельной познавательной деятельности;</w:t>
      </w:r>
    </w:p>
    <w:p w:rsidR="00FD462B" w:rsidRPr="0067586F" w:rsidRDefault="00FD462B" w:rsidP="0071642B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Обогащение творческого воображения;</w:t>
      </w:r>
    </w:p>
    <w:p w:rsidR="00FD462B" w:rsidRPr="0067586F" w:rsidRDefault="00FD462B" w:rsidP="0071642B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способности к достижению оригинального результата решения задач.</w:t>
      </w:r>
    </w:p>
    <w:p w:rsidR="00FD462B" w:rsidRPr="0067586F" w:rsidRDefault="00FD462B" w:rsidP="00EE6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Технологии исследовательского обучения:</w:t>
      </w:r>
    </w:p>
    <w:p w:rsidR="00FD462B" w:rsidRPr="0067586F" w:rsidRDefault="00FD462B" w:rsidP="00EE6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Результативность</w:t>
      </w:r>
    </w:p>
    <w:p w:rsidR="00FD462B" w:rsidRPr="0067586F" w:rsidRDefault="00FD462B" w:rsidP="007164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общих интеллектуальных умений</w:t>
      </w:r>
    </w:p>
    <w:p w:rsidR="00FD462B" w:rsidRPr="0067586F" w:rsidRDefault="00FD462B" w:rsidP="007164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Творческое мышление</w:t>
      </w:r>
    </w:p>
    <w:p w:rsidR="00FD462B" w:rsidRPr="0067586F" w:rsidRDefault="00FD462B" w:rsidP="007164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Критичность и пытливость ума</w:t>
      </w:r>
    </w:p>
    <w:p w:rsidR="00FD462B" w:rsidRPr="0067586F" w:rsidRDefault="00FD462B" w:rsidP="007164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Любознательность и сообразительность</w:t>
      </w:r>
    </w:p>
    <w:p w:rsidR="00FD462B" w:rsidRPr="0067586F" w:rsidRDefault="00FD462B" w:rsidP="007164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Логичность убедительность в действиях и поступках</w:t>
      </w:r>
    </w:p>
    <w:p w:rsidR="00FD462B" w:rsidRPr="0067586F" w:rsidRDefault="00FD462B" w:rsidP="007164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Коммуникативные навыки</w:t>
      </w:r>
    </w:p>
    <w:p w:rsidR="00FD462B" w:rsidRPr="0067586F" w:rsidRDefault="00FD462B" w:rsidP="00EE6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Развивающая среда.</w:t>
      </w:r>
    </w:p>
    <w:p w:rsidR="00FD462B" w:rsidRPr="0067586F" w:rsidRDefault="00FD462B" w:rsidP="00EE6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«предметно-игровая среда» рассматривается как фактор стимулирующий, направляющий развивающий творческие способности ребенка. Анализ психолого-педагогических исследований показал, что развитие творчества во многом зависит от организации предметно-развивающей среды в ДОУ.</w:t>
      </w:r>
    </w:p>
    <w:p w:rsidR="00FD462B" w:rsidRPr="0067586F" w:rsidRDefault="00FD462B" w:rsidP="00EE6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Условия формирования среды:</w:t>
      </w:r>
    </w:p>
    <w:p w:rsidR="00FD462B" w:rsidRPr="00D956B7" w:rsidRDefault="00FD462B" w:rsidP="00D956B7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Разнообразие, насыщенность, неординарность, сменяемость РС</w:t>
      </w:r>
    </w:p>
    <w:p w:rsidR="00FD462B" w:rsidRPr="00D956B7" w:rsidRDefault="00FD462B" w:rsidP="00D956B7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Включение в РС максимального количества предметов взрослого обихода</w:t>
      </w:r>
    </w:p>
    <w:p w:rsidR="00FD462B" w:rsidRPr="00D956B7" w:rsidRDefault="00FD462B" w:rsidP="00D956B7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Предоставление свободы исследования</w:t>
      </w:r>
    </w:p>
    <w:p w:rsidR="00FD462B" w:rsidRPr="00D956B7" w:rsidRDefault="00FD462B" w:rsidP="00D956B7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Резерв свободного места и времени для разворачивания игр</w:t>
      </w:r>
    </w:p>
    <w:p w:rsidR="00FD462B" w:rsidRPr="00D956B7" w:rsidRDefault="00FD462B" w:rsidP="00D956B7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свободно выбирать игрушки и действия с ними</w:t>
      </w:r>
    </w:p>
    <w:p w:rsidR="00FD462B" w:rsidRPr="00D956B7" w:rsidRDefault="00FD462B" w:rsidP="00D956B7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максимального уровня размещения игрового и дидактического материалов согласно росту</w:t>
      </w:r>
    </w:p>
    <w:p w:rsidR="00FD462B" w:rsidRPr="00D956B7" w:rsidRDefault="00FD462B" w:rsidP="00D956B7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Универсальность предметно – игровой среды, позволяющей трансформировать, изменять ее в соответствии с задуманным.</w:t>
      </w:r>
    </w:p>
    <w:p w:rsidR="00FD462B" w:rsidRPr="00D956B7" w:rsidRDefault="00FD462B" w:rsidP="00D956B7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прежнего опыта, способность к комбинированию, созданию нового.</w:t>
      </w:r>
    </w:p>
    <w:p w:rsidR="00FD462B" w:rsidRPr="0067586F" w:rsidRDefault="00FD462B" w:rsidP="00EE6C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Принципы создания РС:</w:t>
      </w:r>
    </w:p>
    <w:p w:rsidR="00FD462B" w:rsidRPr="0067586F" w:rsidRDefault="00FD462B" w:rsidP="0071642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Уважение мнения и личной позиции: </w:t>
      </w: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Создание атмосферы личного комфорта.</w:t>
      </w:r>
    </w:p>
    <w:p w:rsidR="00FD462B" w:rsidRPr="0067586F" w:rsidRDefault="00FD462B" w:rsidP="007164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Невмешательство  педагога в дела, которыми увлеченно занят ребенок, если он не обращается за помощью или не вступает в контакт.</w:t>
      </w:r>
    </w:p>
    <w:p w:rsidR="00FD462B" w:rsidRPr="0067586F" w:rsidRDefault="00FD462B" w:rsidP="007164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в детском саду такой психологической атмосферы, при которой каждый ребенок может свободно проявлять свои желания и интересы, чувствовать, что педагог принимает и любит его таким, каков он есть</w:t>
      </w:r>
    </w:p>
    <w:p w:rsidR="00FD462B" w:rsidRPr="0067586F" w:rsidRDefault="00FD462B" w:rsidP="007164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от высказывания личностных оценок и критики в адрес ребенка представление о том, что у детей есть права и обязанности, которые никто не вправе нарушить.</w:t>
      </w:r>
    </w:p>
    <w:p w:rsidR="00FD462B" w:rsidRPr="0067586F" w:rsidRDefault="00FD462B" w:rsidP="0071642B">
      <w:pPr>
        <w:numPr>
          <w:ilvl w:val="0"/>
          <w:numId w:val="9"/>
        </w:numPr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Активность </w:t>
      </w:r>
      <w:r w:rsidR="00906274"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разных видах деятельности:</w:t>
      </w: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среда в дошкольном учреждении, должна быть интенсивно развивающей, стимулирующей возникновение и развитие познавательных интересов ребенка, его волевых качеств, эмоций, чувств.</w:t>
      </w:r>
    </w:p>
    <w:p w:rsidR="00FD462B" w:rsidRPr="0067586F" w:rsidRDefault="00FD462B" w:rsidP="0071642B">
      <w:pPr>
        <w:numPr>
          <w:ilvl w:val="0"/>
          <w:numId w:val="10"/>
        </w:num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обогащение окружающей среды предметами объектами и стимулами, максимально усиливающими</w:t>
      </w: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любознательность дошкольника;</w:t>
      </w:r>
    </w:p>
    <w:p w:rsidR="00FD462B" w:rsidRPr="0067586F" w:rsidRDefault="00FD462B" w:rsidP="007164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и поощрение  оригинальных идей и замыслов;</w:t>
      </w:r>
    </w:p>
    <w:p w:rsidR="00FD462B" w:rsidRPr="0067586F" w:rsidRDefault="00FD462B" w:rsidP="0071642B">
      <w:pPr>
        <w:numPr>
          <w:ilvl w:val="0"/>
          <w:numId w:val="10"/>
        </w:num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 для  реализации творческих  идей на практике;</w:t>
      </w:r>
    </w:p>
    <w:p w:rsidR="00FD462B" w:rsidRPr="0067586F" w:rsidRDefault="00FD462B" w:rsidP="0071642B">
      <w:pPr>
        <w:numPr>
          <w:ilvl w:val="0"/>
          <w:numId w:val="10"/>
        </w:num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системы вопросов</w:t>
      </w: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 </w:t>
      </w: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проблемного  характера из различных областей знаний ребенка</w:t>
      </w:r>
    </w:p>
    <w:p w:rsidR="00FD462B" w:rsidRPr="0067586F" w:rsidRDefault="00FD462B" w:rsidP="0071642B">
      <w:pPr>
        <w:numPr>
          <w:ilvl w:val="0"/>
          <w:numId w:val="10"/>
        </w:num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личного примера творческого решения проблем;</w:t>
      </w:r>
    </w:p>
    <w:p w:rsidR="00FD462B" w:rsidRPr="0067586F" w:rsidRDefault="00FD462B" w:rsidP="0071642B">
      <w:pPr>
        <w:numPr>
          <w:ilvl w:val="0"/>
          <w:numId w:val="10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проблемно поисковых ситуаций  побуждающих к активной познавательной деятельности детей.</w:t>
      </w:r>
    </w:p>
    <w:p w:rsidR="00FD462B" w:rsidRPr="0067586F" w:rsidRDefault="00FD462B" w:rsidP="0071642B">
      <w:pPr>
        <w:numPr>
          <w:ilvl w:val="0"/>
          <w:numId w:val="11"/>
        </w:numPr>
        <w:spacing w:after="0" w:line="240" w:lineRule="auto"/>
        <w:ind w:left="360" w:right="2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Учет возрастных особенностей. </w:t>
      </w: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Подразумевается выявление специфических признаков в содержании  предметно – развивающей среды и отличительных признаков в ее организации.</w:t>
      </w:r>
    </w:p>
    <w:p w:rsidR="00FD462B" w:rsidRPr="0067586F" w:rsidRDefault="00FD462B" w:rsidP="0071642B">
      <w:pPr>
        <w:numPr>
          <w:ilvl w:val="0"/>
          <w:numId w:val="11"/>
        </w:numPr>
        <w:spacing w:after="0" w:line="240" w:lineRule="auto"/>
        <w:ind w:left="360" w:right="2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Комплексирования и свободного зонирования. </w:t>
      </w: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Создание многоуровневого пространства, оптимизация предметно – пространственной среды, повышение её функциональности и эргономичности.</w:t>
      </w:r>
    </w:p>
    <w:p w:rsidR="0067586F" w:rsidRDefault="0067586F" w:rsidP="006758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462B" w:rsidRPr="0067586F" w:rsidRDefault="00FD462B" w:rsidP="006758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Пути и варианты развития творческих способностей дошкольников.</w:t>
      </w:r>
    </w:p>
    <w:p w:rsidR="00FD462B" w:rsidRPr="0067586F" w:rsidRDefault="00FD462B" w:rsidP="00EE6C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Условно выделяют</w:t>
      </w:r>
      <w:r w:rsidR="00431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</w:t>
      </w: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два пути развития творческих способностей дошкольников</w:t>
      </w:r>
      <w:r w:rsidR="00431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7586F" w:rsidRDefault="00FD462B" w:rsidP="00EE6C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         </w:t>
      </w:r>
    </w:p>
    <w:p w:rsidR="0067586F" w:rsidRDefault="0067586F" w:rsidP="00EE6C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586F" w:rsidRDefault="0067586F" w:rsidP="00EE6C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462B" w:rsidRPr="0067586F" w:rsidRDefault="00FD462B" w:rsidP="00EE6C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Интеллектуальный                                               Художественный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5504"/>
      </w:tblGrid>
      <w:tr w:rsidR="00431937" w:rsidRPr="00431937" w:rsidTr="00431937">
        <w:trPr>
          <w:trHeight w:val="22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2B" w:rsidRPr="00431937" w:rsidRDefault="00FD462B" w:rsidP="009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56018eab2763834e995a56e69d206d4af866aeba"/>
            <w:bookmarkStart w:id="2" w:name="2"/>
            <w:bookmarkEnd w:id="1"/>
            <w:bookmarkEnd w:id="2"/>
            <w:r w:rsidRP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психических процессов: воображение</w:t>
            </w:r>
            <w:r w:rsid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творческое мышление, речь и </w:t>
            </w:r>
            <w:proofErr w:type="spellStart"/>
            <w:r w:rsidRP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</w:t>
            </w:r>
            <w:proofErr w:type="spellEnd"/>
            <w:r w:rsidRP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через решения «открытых задач», методов ТРИЗ и РТВ, логики и др.                                       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2B" w:rsidRPr="00431937" w:rsidRDefault="00FD462B" w:rsidP="0043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</w:t>
            </w:r>
            <w:r w:rsid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эмоциональности, </w:t>
            </w:r>
            <w:r w:rsidR="00906274" w:rsidRP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образного  </w:t>
            </w:r>
            <w:r w:rsidRP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видения, способности к эстетической оценки, наличии специальных худож</w:t>
            </w:r>
            <w:r w:rsidR="00906274" w:rsidRP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ественных  способностей,  развивается в </w:t>
            </w:r>
            <w:r w:rsidRPr="00431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художественных  видах деятельности: музыкально – ритмической, театрализованной, рисовании, лепке, художественно – речевой и др.</w:t>
            </w:r>
            <w:proofErr w:type="gramEnd"/>
          </w:p>
        </w:tc>
      </w:tr>
    </w:tbl>
    <w:p w:rsidR="00FD462B" w:rsidRPr="0067586F" w:rsidRDefault="00FD462B" w:rsidP="00EE6C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462B" w:rsidRPr="0067586F" w:rsidRDefault="00FD462B" w:rsidP="00EE6CE9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воображения связана с существенной неопределенностью познаваемой ситуации, к ним относится </w:t>
      </w: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класс открытых задач</w:t>
      </w: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У.Рейтман</w:t>
      </w:r>
      <w:proofErr w:type="spellEnd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т.е. эти задачи допускают несколько вариантов правильных ответов, диагностируют дивергентное (креативное) мышление.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Дополнение рисунков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Сочинение рассказов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Постановка вопросов к одной картине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Придумывание заголовков к рассказам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предложений с заданными словами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Завершение предложений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 из данных материалов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Называние всевозможных способов употребления предметов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Усовершенствование заданного предмета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Нахождение разных вариантов классификаций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из заданных элементов большого количества предметов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Придумывание возможных вариантов следствий необыкновенных событий</w:t>
      </w:r>
    </w:p>
    <w:p w:rsidR="00FD462B" w:rsidRPr="0067586F" w:rsidRDefault="00FD462B" w:rsidP="007164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Нахождение общего между заданными предметами или явлениями.</w:t>
      </w:r>
    </w:p>
    <w:p w:rsidR="00FD462B" w:rsidRPr="0067586F" w:rsidRDefault="00FD462B" w:rsidP="00EE6C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Использование предметов в другом качестве</w:t>
      </w:r>
    </w:p>
    <w:p w:rsidR="00FD462B" w:rsidRPr="0067586F" w:rsidRDefault="00FD462B" w:rsidP="00EE6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основе лежит подход Е.П. </w:t>
      </w:r>
      <w:proofErr w:type="spellStart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Торренса</w:t>
      </w:r>
      <w:proofErr w:type="spellEnd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предложившего данный метод развития творческого  начала в детях</w:t>
      </w:r>
    </w:p>
    <w:p w:rsidR="00FD462B" w:rsidRPr="0067586F" w:rsidRDefault="00FD462B" w:rsidP="007164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необычное использование знакомых вещей  (перечислить все возможные способы);</w:t>
      </w:r>
    </w:p>
    <w:p w:rsidR="00FD462B" w:rsidRPr="0067586F" w:rsidRDefault="00FD462B" w:rsidP="007164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геометрических фигур (назвать как можно больше предметов, в которые входят заданные геометрические фигуры)</w:t>
      </w:r>
    </w:p>
    <w:p w:rsidR="00FD462B" w:rsidRPr="0067586F" w:rsidRDefault="00FD462B" w:rsidP="007164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«спроси — угадай  (перечислить все возможные варианты причины и следствия изображаемой ситуации)</w:t>
      </w:r>
    </w:p>
    <w:p w:rsidR="00D956B7" w:rsidRDefault="00D956B7" w:rsidP="00EE6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462B" w:rsidRPr="0067586F" w:rsidRDefault="00FD462B" w:rsidP="00EE6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словесного творчества</w:t>
      </w:r>
    </w:p>
    <w:p w:rsidR="00FD462B" w:rsidRPr="0067586F" w:rsidRDefault="00FD462B" w:rsidP="00EE6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Основу этой группы методов составляют рекомендации, данные Дж. </w:t>
      </w:r>
      <w:proofErr w:type="spellStart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Родари</w:t>
      </w:r>
      <w:proofErr w:type="spellEnd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предлагал приемы развития словесного творчества детей: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258"/>
      </w:tblGrid>
      <w:tr w:rsidR="00FD462B" w:rsidRPr="0067586F" w:rsidTr="0043193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2B" w:rsidRPr="0067586F" w:rsidRDefault="00FD462B" w:rsidP="0071642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fc7fa0b7d279c7ac2670e11297d40d73613aa11e"/>
            <w:bookmarkStart w:id="4" w:name="3"/>
            <w:bookmarkEnd w:id="3"/>
            <w:bookmarkEnd w:id="4"/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в рассказчика;</w:t>
            </w:r>
          </w:p>
          <w:p w:rsidR="00FD462B" w:rsidRPr="0067586F" w:rsidRDefault="00FD462B" w:rsidP="0071642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бином фантазии:</w:t>
            </w:r>
          </w:p>
          <w:p w:rsidR="00FD462B" w:rsidRPr="0067586F" w:rsidRDefault="00FD462B" w:rsidP="0071642B">
            <w:pPr>
              <w:numPr>
                <w:ilvl w:val="0"/>
                <w:numId w:val="14"/>
              </w:num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техника «фантастических гипотез»</w:t>
            </w:r>
          </w:p>
          <w:p w:rsidR="00FD462B" w:rsidRPr="0067586F" w:rsidRDefault="00FD462B" w:rsidP="0071642B">
            <w:pPr>
              <w:numPr>
                <w:ilvl w:val="0"/>
                <w:numId w:val="14"/>
              </w:num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Деформированные  слова;</w:t>
            </w:r>
          </w:p>
          <w:p w:rsidR="00FD462B" w:rsidRPr="0067586F" w:rsidRDefault="00FD462B" w:rsidP="0071642B">
            <w:pPr>
              <w:numPr>
                <w:ilvl w:val="0"/>
                <w:numId w:val="14"/>
              </w:num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«продолжи стих»;</w:t>
            </w:r>
          </w:p>
          <w:p w:rsidR="00FD462B" w:rsidRPr="0067586F" w:rsidRDefault="00FD462B" w:rsidP="0071642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«рисунок в несколько рук»</w:t>
            </w:r>
          </w:p>
          <w:p w:rsidR="00FD462B" w:rsidRPr="0067586F" w:rsidRDefault="00FD462B" w:rsidP="0071642B">
            <w:pPr>
              <w:numPr>
                <w:ilvl w:val="0"/>
                <w:numId w:val="14"/>
              </w:num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«перевирание сказки»;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2B" w:rsidRPr="0067586F" w:rsidRDefault="00FD462B" w:rsidP="00716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«придумывание историй»;</w:t>
            </w:r>
          </w:p>
          <w:p w:rsidR="00FD462B" w:rsidRPr="0067586F" w:rsidRDefault="00FD462B" w:rsidP="00716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«Сказки на изнанку»</w:t>
            </w:r>
          </w:p>
          <w:p w:rsidR="00FD462B" w:rsidRPr="0067586F" w:rsidRDefault="00FD462B" w:rsidP="00716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«салат из сказок»;</w:t>
            </w:r>
          </w:p>
          <w:p w:rsidR="00FD462B" w:rsidRPr="0067586F" w:rsidRDefault="00FD462B" w:rsidP="00716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«карты на стол»</w:t>
            </w:r>
          </w:p>
          <w:p w:rsidR="00FD462B" w:rsidRPr="0067586F" w:rsidRDefault="00FD462B" w:rsidP="00716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«начало и конец»</w:t>
            </w:r>
          </w:p>
          <w:p w:rsidR="00FD462B" w:rsidRPr="0067586F" w:rsidRDefault="00FD462B" w:rsidP="00716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«ассоциативное поле»</w:t>
            </w:r>
          </w:p>
        </w:tc>
      </w:tr>
    </w:tbl>
    <w:p w:rsidR="00FD462B" w:rsidRPr="0067586F" w:rsidRDefault="00FD462B" w:rsidP="00EE6CE9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Развитие логики</w:t>
      </w:r>
    </w:p>
    <w:p w:rsidR="00FD462B" w:rsidRPr="0067586F" w:rsidRDefault="00FD462B" w:rsidP="00EE6CE9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  В.А. </w:t>
      </w:r>
      <w:proofErr w:type="spellStart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Бухвалов</w:t>
      </w:r>
      <w:proofErr w:type="spellEnd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выделяет следующие виды творческих заданий: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выбор требуемой информации </w:t>
      </w:r>
      <w:proofErr w:type="gramStart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предложенной;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исправление ошибок, установление взаимосвязей и закономерностей;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объединение (систематизация);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сравнение;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доказательство,  опровержение;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плана деятельности;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моделирование;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причин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последствий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новых функций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противоречий</w:t>
      </w:r>
    </w:p>
    <w:p w:rsidR="00FD462B" w:rsidRPr="0067586F" w:rsidRDefault="00FD462B" w:rsidP="0071642B">
      <w:pPr>
        <w:numPr>
          <w:ilvl w:val="0"/>
          <w:numId w:val="16"/>
        </w:num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 проблемы.</w:t>
      </w:r>
    </w:p>
    <w:p w:rsidR="00FD462B" w:rsidRPr="0067586F" w:rsidRDefault="00D956B7" w:rsidP="00D95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Активизация мышления через использование в</w:t>
      </w:r>
      <w:r w:rsidR="00FD462B"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</w:t>
      </w:r>
      <w:r w:rsidR="00FD462B" w:rsidRPr="006758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предметах и объектах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FD462B" w:rsidRPr="0067586F" w:rsidRDefault="00FD462B" w:rsidP="00EE6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Альтернативное применение</w:t>
      </w:r>
    </w:p>
    <w:p w:rsidR="00FD462B" w:rsidRPr="0067586F" w:rsidRDefault="00FD462B" w:rsidP="0071642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данный объект использовать иначе?</w:t>
      </w:r>
    </w:p>
    <w:p w:rsidR="00FD462B" w:rsidRPr="0067586F" w:rsidRDefault="00B74000" w:rsidP="0071642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что данный объект похож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r w:rsidR="00FD462B"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  <w:r w:rsidR="00FD462B"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(что) напоминает?</w:t>
      </w:r>
    </w:p>
    <w:p w:rsidR="00FD462B" w:rsidRPr="0067586F" w:rsidRDefault="00FD462B" w:rsidP="0071642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у вас возникают идеи, когда вы смотрите на данный объект?</w:t>
      </w:r>
    </w:p>
    <w:p w:rsidR="00FD462B" w:rsidRPr="0067586F" w:rsidRDefault="00FD462B" w:rsidP="0067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Изменение</w:t>
      </w:r>
    </w:p>
    <w:p w:rsidR="00FD462B" w:rsidRPr="0067586F" w:rsidRDefault="00FD462B" w:rsidP="0071642B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Можете ли вы изменить цвет, форму, запах, звук направление движений данного объекта?</w:t>
      </w:r>
    </w:p>
    <w:p w:rsidR="00FD462B" w:rsidRPr="0067586F" w:rsidRDefault="00FD462B" w:rsidP="0071642B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неожиданный поворот в изменении этого объекта вы можете придумать?</w:t>
      </w:r>
    </w:p>
    <w:p w:rsidR="00FD462B" w:rsidRPr="0067586F" w:rsidRDefault="00FD462B" w:rsidP="0071642B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улучшить объект?</w:t>
      </w:r>
    </w:p>
    <w:p w:rsidR="00FD462B" w:rsidRPr="0067586F" w:rsidRDefault="0067586F" w:rsidP="0067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</w:t>
      </w:r>
      <w:r w:rsidR="00FD462B"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Уменьшение, увеличение</w:t>
      </w:r>
    </w:p>
    <w:p w:rsidR="00FD462B" w:rsidRPr="0067586F" w:rsidRDefault="00FD462B" w:rsidP="007164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сделать этот объект короче, тоньше, легче, слабее, что можно укоротить, облегчить, сократить время и </w:t>
      </w:r>
      <w:proofErr w:type="spellStart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тд</w:t>
      </w:r>
      <w:proofErr w:type="spellEnd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все,  наоборот, при увеличении.</w:t>
      </w:r>
    </w:p>
    <w:p w:rsidR="0067586F" w:rsidRDefault="0067586F" w:rsidP="0067586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FD462B" w:rsidRPr="0067586F" w:rsidRDefault="00FD462B" w:rsidP="0067586F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Замещение</w:t>
      </w:r>
    </w:p>
    <w:p w:rsidR="00FD462B" w:rsidRPr="0067586F" w:rsidRDefault="00FD462B" w:rsidP="0071642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заменить название?</w:t>
      </w:r>
    </w:p>
    <w:p w:rsidR="00FD462B" w:rsidRPr="0067586F" w:rsidRDefault="00FD462B" w:rsidP="007164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еще можно использовать вместо этого?</w:t>
      </w:r>
    </w:p>
    <w:p w:rsidR="00FD462B" w:rsidRPr="0067586F" w:rsidRDefault="00FD462B" w:rsidP="007164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сделать в другом месте, с другими составными?</w:t>
      </w:r>
    </w:p>
    <w:p w:rsidR="00FD462B" w:rsidRPr="0067586F" w:rsidRDefault="00FD462B" w:rsidP="0067586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758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Перемещение</w:t>
      </w:r>
    </w:p>
    <w:p w:rsidR="00FD462B" w:rsidRPr="0067586F" w:rsidRDefault="00FD462B" w:rsidP="007164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поменять местами?</w:t>
      </w:r>
    </w:p>
    <w:p w:rsidR="00FD462B" w:rsidRDefault="00FD462B" w:rsidP="007164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перевернуть, сделать в другой последовательности?</w:t>
      </w:r>
    </w:p>
    <w:p w:rsidR="00431937" w:rsidRPr="0067586F" w:rsidRDefault="00431937" w:rsidP="00431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62B" w:rsidRDefault="0067586F" w:rsidP="006758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FD462B"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же творческие способности дошкольников активно развиваются в художественных видах деятельности. Показатели художественных способностей детей по Н.А. Ветлугиной:</w:t>
      </w:r>
    </w:p>
    <w:p w:rsidR="00431937" w:rsidRPr="0067586F" w:rsidRDefault="00431937" w:rsidP="006758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62B" w:rsidRPr="0067586F" w:rsidRDefault="00FD462B" w:rsidP="0071642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Способность воспринимать и переживать </w:t>
      </w:r>
      <w:proofErr w:type="gramStart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прекрасное</w:t>
      </w:r>
      <w:proofErr w:type="gramEnd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жизни и произведениях искусства, легко входить в воображаемую ситуацию, эмоционально откликаться на красоту.</w:t>
      </w:r>
    </w:p>
    <w:p w:rsidR="00FD462B" w:rsidRPr="0067586F" w:rsidRDefault="00FD462B" w:rsidP="0071642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Творить по законам красоты (выразительно петь, читать стихи,  изящно двигаться под музыку, эмоционально передавать образы в играх драматизации, проявлять творческую инициативу во всех видах деятельности).</w:t>
      </w:r>
    </w:p>
    <w:p w:rsidR="00FD462B" w:rsidRPr="0067586F" w:rsidRDefault="00FD462B" w:rsidP="0071642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Оценивать </w:t>
      </w:r>
      <w:proofErr w:type="gramStart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прекрасное</w:t>
      </w:r>
      <w:proofErr w:type="gramEnd"/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окружающем.</w:t>
      </w:r>
    </w:p>
    <w:p w:rsidR="005C1139" w:rsidRDefault="00FD462B" w:rsidP="0071642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искать и находить оригинальные приемы решения творческих задач.</w:t>
      </w:r>
    </w:p>
    <w:p w:rsidR="005C1139" w:rsidRDefault="005C1139" w:rsidP="005C113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62B" w:rsidRPr="00B74000" w:rsidRDefault="005C1139" w:rsidP="005C113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74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Таким образом</w:t>
      </w:r>
      <w:r w:rsidRPr="00B74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431937"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>ункция педагога заключа</w:t>
      </w:r>
      <w:r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ется </w:t>
      </w:r>
      <w:r w:rsidR="00431937"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создании ситуации, в которой разворачивается творческая деятельность</w:t>
      </w:r>
      <w:r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ребенка-дошкольника</w:t>
      </w:r>
      <w:r w:rsidR="00431937"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31937" w:rsidRPr="00B7400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31937"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процессе </w:t>
      </w:r>
      <w:r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которой</w:t>
      </w:r>
      <w:r w:rsidR="00431937"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преодолевается </w:t>
      </w:r>
      <w:r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его </w:t>
      </w:r>
      <w:r w:rsidR="00431937"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>боязнь ошибиться, сделать не так, как надо, что существенно способствует развитию смелости и свободы детского восприятия и мышления. Все это развива</w:t>
      </w:r>
      <w:r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>ет</w:t>
      </w:r>
      <w:r w:rsidR="00431937" w:rsidRP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фундаментальную потребность быть активным субъектом жизни, познавать и преобразовывать мир</w:t>
      </w:r>
      <w:r w:rsidR="00B7400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FD462B" w:rsidRPr="00B74000" w:rsidSect="00566B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90F"/>
    <w:multiLevelType w:val="hybridMultilevel"/>
    <w:tmpl w:val="064604BE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3E61A2E"/>
    <w:multiLevelType w:val="multilevel"/>
    <w:tmpl w:val="1EA8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01746"/>
    <w:multiLevelType w:val="multilevel"/>
    <w:tmpl w:val="063C9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D4B4D"/>
    <w:multiLevelType w:val="multilevel"/>
    <w:tmpl w:val="13C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E114D"/>
    <w:multiLevelType w:val="multilevel"/>
    <w:tmpl w:val="DAE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2142DA"/>
    <w:multiLevelType w:val="multilevel"/>
    <w:tmpl w:val="EED6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14FE8"/>
    <w:multiLevelType w:val="multilevel"/>
    <w:tmpl w:val="876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362886"/>
    <w:multiLevelType w:val="multilevel"/>
    <w:tmpl w:val="94A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743368"/>
    <w:multiLevelType w:val="multilevel"/>
    <w:tmpl w:val="BA8E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D31940"/>
    <w:multiLevelType w:val="hybridMultilevel"/>
    <w:tmpl w:val="AC3A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75001"/>
    <w:multiLevelType w:val="multilevel"/>
    <w:tmpl w:val="E6362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7D808BA"/>
    <w:multiLevelType w:val="multilevel"/>
    <w:tmpl w:val="CD1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122E85"/>
    <w:multiLevelType w:val="hybridMultilevel"/>
    <w:tmpl w:val="D8B66AC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B2C4ED6"/>
    <w:multiLevelType w:val="multilevel"/>
    <w:tmpl w:val="768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1C51E4"/>
    <w:multiLevelType w:val="multilevel"/>
    <w:tmpl w:val="B62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211E95"/>
    <w:multiLevelType w:val="multilevel"/>
    <w:tmpl w:val="0638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052CA"/>
    <w:multiLevelType w:val="hybridMultilevel"/>
    <w:tmpl w:val="9FA276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5744E4"/>
    <w:multiLevelType w:val="multilevel"/>
    <w:tmpl w:val="556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B2579A"/>
    <w:multiLevelType w:val="multilevel"/>
    <w:tmpl w:val="10A0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495371"/>
    <w:multiLevelType w:val="multilevel"/>
    <w:tmpl w:val="ABCC4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C5554"/>
    <w:multiLevelType w:val="multilevel"/>
    <w:tmpl w:val="A3FC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54E02"/>
    <w:multiLevelType w:val="hybridMultilevel"/>
    <w:tmpl w:val="CB00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65602"/>
    <w:multiLevelType w:val="multilevel"/>
    <w:tmpl w:val="BE6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A8190F"/>
    <w:multiLevelType w:val="hybridMultilevel"/>
    <w:tmpl w:val="60A62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5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19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7"/>
  </w:num>
  <w:num w:numId="16">
    <w:abstractNumId w:val="14"/>
  </w:num>
  <w:num w:numId="17">
    <w:abstractNumId w:val="7"/>
  </w:num>
  <w:num w:numId="18">
    <w:abstractNumId w:val="22"/>
  </w:num>
  <w:num w:numId="19">
    <w:abstractNumId w:val="16"/>
  </w:num>
  <w:num w:numId="20">
    <w:abstractNumId w:val="9"/>
  </w:num>
  <w:num w:numId="21">
    <w:abstractNumId w:val="0"/>
  </w:num>
  <w:num w:numId="22">
    <w:abstractNumId w:val="21"/>
  </w:num>
  <w:num w:numId="23">
    <w:abstractNumId w:val="23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B6"/>
    <w:rsid w:val="00075401"/>
    <w:rsid w:val="000B5CF2"/>
    <w:rsid w:val="0027427F"/>
    <w:rsid w:val="002F605A"/>
    <w:rsid w:val="00320705"/>
    <w:rsid w:val="00431937"/>
    <w:rsid w:val="00440090"/>
    <w:rsid w:val="005535B9"/>
    <w:rsid w:val="00566B75"/>
    <w:rsid w:val="005C1139"/>
    <w:rsid w:val="0067586F"/>
    <w:rsid w:val="006C1126"/>
    <w:rsid w:val="0071642B"/>
    <w:rsid w:val="007532A1"/>
    <w:rsid w:val="00784CF0"/>
    <w:rsid w:val="00822950"/>
    <w:rsid w:val="008C2704"/>
    <w:rsid w:val="00906274"/>
    <w:rsid w:val="00A74B46"/>
    <w:rsid w:val="00B74000"/>
    <w:rsid w:val="00D343B6"/>
    <w:rsid w:val="00D43DB3"/>
    <w:rsid w:val="00D956B7"/>
    <w:rsid w:val="00EE6CE9"/>
    <w:rsid w:val="00F5421B"/>
    <w:rsid w:val="00F6095A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42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27F"/>
  </w:style>
  <w:style w:type="paragraph" w:styleId="a4">
    <w:name w:val="Normal (Web)"/>
    <w:basedOn w:val="a"/>
    <w:uiPriority w:val="99"/>
    <w:semiHidden/>
    <w:unhideWhenUsed/>
    <w:rsid w:val="002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7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D462B"/>
  </w:style>
  <w:style w:type="paragraph" w:customStyle="1" w:styleId="c8">
    <w:name w:val="c8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2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42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27F"/>
  </w:style>
  <w:style w:type="paragraph" w:styleId="a4">
    <w:name w:val="Normal (Web)"/>
    <w:basedOn w:val="a"/>
    <w:uiPriority w:val="99"/>
    <w:semiHidden/>
    <w:unhideWhenUsed/>
    <w:rsid w:val="002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7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D462B"/>
  </w:style>
  <w:style w:type="paragraph" w:customStyle="1" w:styleId="c8">
    <w:name w:val="c8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FD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3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26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68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19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7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6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597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0CE5-172B-4569-B6E9-274F3284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Montag</cp:lastModifiedBy>
  <cp:revision>10</cp:revision>
  <dcterms:created xsi:type="dcterms:W3CDTF">2014-03-14T17:11:00Z</dcterms:created>
  <dcterms:modified xsi:type="dcterms:W3CDTF">2014-05-04T20:37:00Z</dcterms:modified>
</cp:coreProperties>
</file>